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华文中宋" w:hAnsi="华文中宋" w:eastAsia="华文中宋" w:cs="华文中宋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0"/>
          <w:szCs w:val="40"/>
          <w:u w:val="none"/>
          <w:lang w:val="en-US" w:eastAsia="zh-CN" w:bidi="ar-SA"/>
        </w:rPr>
        <w:t>河北省定价听证目录</w:t>
      </w:r>
    </w:p>
    <w:tbl>
      <w:tblPr>
        <w:tblStyle w:val="6"/>
        <w:tblpPr w:leftFromText="180" w:rightFromText="180" w:vertAnchor="page" w:horzAnchor="page" w:tblpX="1587" w:tblpY="2643"/>
        <w:tblOverlap w:val="never"/>
        <w:tblW w:w="141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990"/>
        <w:gridCol w:w="5303"/>
        <w:gridCol w:w="3675"/>
        <w:gridCol w:w="3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听证项目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听证</w:t>
            </w: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内容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听证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组织部门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电力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居民生活用电销售价格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省价格主管部门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根据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国家发展改革委委托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车辆通行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收费公路车辆通行费标准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省价格主管部门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公办学历教育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公办普通高等学校学费标准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省、雄安新区价格主管部门</w:t>
            </w:r>
          </w:p>
        </w:tc>
        <w:tc>
          <w:tcPr>
            <w:tcW w:w="3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听证范围为省内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、市内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、雄安新区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内统一执行的学费标准，不含单一学校执行的学费标准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530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公办普通高中学费标准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市、雄安新区价格主管部门</w:t>
            </w:r>
          </w:p>
        </w:tc>
        <w:tc>
          <w:tcPr>
            <w:tcW w:w="34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有线电视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居民有线数字电视基本收视维护费标准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省、市、雄安新区价格主管部门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景区门票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利用公共资源建设的景区门票价格及景区内交通运输价格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市、雄安新区价格主管部门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听证范围为拟收费或者提高价格的项目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燃气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居民生活用管道燃气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配气价格和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销售价格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市、县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、雄安新区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价格主管部门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供热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城镇居民集中供热价格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市、县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、雄安新区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价格主管部门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供水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公共管网供应的居民生活用自来水价格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市、县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、雄安新区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价格主管部门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城市交通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城市公共汽车、轨道交通基础票价及巡游出租汽车运价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市、县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、雄安新区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价格主管部门</w:t>
            </w:r>
          </w:p>
        </w:tc>
        <w:tc>
          <w:tcPr>
            <w:tcW w:w="3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ind w:left="1399" w:leftChars="266" w:hanging="840" w:hangingChars="300"/>
        <w:rPr>
          <w:rFonts w:hint="eastAsia" w:ascii="仿宋_GB2312" w:hAnsi="仿宋_GB2312" w:eastAsia="仿宋_GB2312" w:cs="仿宋_GB2312"/>
          <w:color w:val="auto"/>
          <w:sz w:val="28"/>
          <w:lang w:eastAsia="zh-CN"/>
        </w:rPr>
      </w:pPr>
    </w:p>
    <w:p>
      <w:pPr>
        <w:ind w:left="1695" w:leftChars="266" w:hanging="1136" w:hangingChars="406"/>
        <w:rPr>
          <w:rFonts w:hint="eastAsia"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28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</w:rPr>
        <w:t>法律、法规、规章规定实行</w:t>
      </w: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定</w:t>
      </w:r>
      <w:r>
        <w:rPr>
          <w:rFonts w:hint="eastAsia" w:ascii="仿宋_GB2312" w:hAnsi="仿宋_GB2312" w:eastAsia="仿宋_GB2312" w:cs="仿宋_GB2312"/>
          <w:color w:val="auto"/>
          <w:sz w:val="28"/>
        </w:rPr>
        <w:t>价听证的项目，自动进入本目录。</w:t>
      </w: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退出《河北省定价目录》的项目，自动退出本目录。</w:t>
      </w:r>
    </w:p>
    <w:p>
      <w:pPr>
        <w:numPr>
          <w:ilvl w:val="0"/>
          <w:numId w:val="0"/>
        </w:numPr>
        <w:ind w:left="1645" w:leftChars="650" w:hanging="280" w:hangingChars="100"/>
        <w:rPr>
          <w:rFonts w:hint="eastAsia" w:ascii="仿宋_GB2312" w:hAnsi="仿宋_GB2312" w:eastAsia="仿宋_GB2312" w:cs="仿宋_GB2312"/>
          <w:color w:val="auto"/>
          <w:sz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8"/>
        </w:rPr>
        <w:t>本目录所列价格，由</w:t>
      </w: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政府价格主管部门</w:t>
      </w:r>
      <w:r>
        <w:rPr>
          <w:rFonts w:hint="eastAsia" w:ascii="仿宋_GB2312" w:hAnsi="仿宋_GB2312" w:eastAsia="仿宋_GB2312" w:cs="仿宋_GB2312"/>
          <w:color w:val="auto"/>
          <w:sz w:val="28"/>
        </w:rPr>
        <w:t>按照《</w:t>
      </w: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河北</w:t>
      </w:r>
      <w:r>
        <w:rPr>
          <w:rFonts w:hint="eastAsia" w:ascii="仿宋_GB2312" w:hAnsi="仿宋_GB2312" w:eastAsia="仿宋_GB2312" w:cs="仿宋_GB2312"/>
          <w:color w:val="auto"/>
          <w:sz w:val="28"/>
        </w:rPr>
        <w:t>省定价目录》的权限规定组织听证</w:t>
      </w: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制定在局部地区执行的价格，政府价格主管部门可以委托下级政府价格主管部门组织听证。</w:t>
      </w:r>
    </w:p>
    <w:p>
      <w:pPr>
        <w:numPr>
          <w:ilvl w:val="0"/>
          <w:numId w:val="0"/>
        </w:numPr>
        <w:ind w:left="1645" w:leftChars="650" w:hanging="280" w:hangingChars="100"/>
        <w:rPr>
          <w:rFonts w:hint="eastAsia" w:ascii="仿宋_GB2312" w:hAnsi="仿宋_GB2312" w:eastAsia="仿宋_GB2312" w:cs="仿宋_GB2312"/>
          <w:color w:val="auto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3.制定本目录所列定价项目价格水平确定直接相关的定价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机制，应当实行定价听证或者公开征求社会意见。依据已经生效实施的定价机制</w:t>
      </w: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核定和调整价格水平时，可以不再开展定价听证。</w:t>
      </w:r>
    </w:p>
    <w:p>
      <w:pPr>
        <w:numPr>
          <w:ilvl w:val="0"/>
          <w:numId w:val="0"/>
        </w:numPr>
        <w:ind w:left="1365" w:leftChars="0"/>
        <w:rPr>
          <w:rFonts w:hint="eastAsia" w:ascii="仿宋_GB2312" w:hAnsi="仿宋_GB2312" w:eastAsia="仿宋_GB2312" w:cs="仿宋_GB2312"/>
          <w:color w:val="auto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本目录之外的政府指导价、政府定价，定价机关认为有必要的，也可以组织定价听证。</w:t>
      </w:r>
    </w:p>
    <w:p>
      <w:pPr>
        <w:numPr>
          <w:ilvl w:val="0"/>
          <w:numId w:val="0"/>
        </w:numPr>
        <w:ind w:left="1365" w:leftChars="0"/>
        <w:rPr>
          <w:rFonts w:hint="eastAsia" w:ascii="仿宋_GB2312" w:hAnsi="仿宋_GB2312" w:eastAsia="仿宋_GB2312" w:cs="仿宋_GB2312"/>
          <w:color w:val="auto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本目录所称“市”指设区市（含定州市、辛集市），“县”指县、县级市和由县（市）改革的市辖区。</w:t>
      </w: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="1365" w:leftChars="0"/>
        <w:rPr>
          <w:rFonts w:hint="eastAsia" w:ascii="仿宋_GB2312" w:hAnsi="仿宋_GB2312" w:eastAsia="仿宋_GB2312" w:cs="仿宋_GB2312"/>
          <w:color w:val="auto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28"/>
          <w:lang w:eastAsia="zh-CN"/>
        </w:rPr>
        <w:t>本目录由河北省发展和改革委员会负责解释。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兰亭黑_GBK">
    <w:altName w:val="方正黑体_GBK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04B80"/>
    <w:rsid w:val="213F14CC"/>
    <w:rsid w:val="221F526B"/>
    <w:rsid w:val="66CC02DC"/>
    <w:rsid w:val="7FBF5D80"/>
    <w:rsid w:val="9577DB63"/>
    <w:rsid w:val="BDF7ADA0"/>
    <w:rsid w:val="BDFA7C4D"/>
    <w:rsid w:val="D9FE7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24"/>
      <w:lang w:val="en-US" w:eastAsia="zh-CN" w:bidi="ar-SA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0</Words>
  <Characters>614</Characters>
  <Lines>0</Lines>
  <Paragraphs>10</Paragraphs>
  <TotalTime>14094468</TotalTime>
  <ScaleCrop>false</ScaleCrop>
  <LinksUpToDate>false</LinksUpToDate>
  <CharactersWithSpaces>819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2023-05-12T18:07:00Z</dcterms:created>
  <dc:creator>user</dc:creator>
  <cp:lastModifiedBy> </cp:lastModifiedBy>
  <cp:lastPrinted>2023-05-13T19:15:00Z</cp:lastPrinted>
  <dcterms:modified xsi:type="dcterms:W3CDTF">2024-02-11T02:50:26Z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F1CB3ABD3128484EBE2BD4714EBE8087_13</vt:lpwstr>
  </property>
</Properties>
</file>